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16" w:rsidRPr="006D2AC6" w:rsidRDefault="00C13416" w:rsidP="00C13416">
      <w:pPr>
        <w:spacing w:after="0" w:line="240" w:lineRule="auto"/>
        <w:jc w:val="right"/>
        <w:rPr>
          <w:rFonts w:cs="Times New Roman"/>
          <w:b/>
        </w:rPr>
      </w:pPr>
      <w:r w:rsidRPr="006D2AC6">
        <w:rPr>
          <w:rFonts w:cs="Times New Roman"/>
          <w:b/>
        </w:rPr>
        <w:t>Brussels, 6 May 2013</w:t>
      </w:r>
    </w:p>
    <w:p w:rsidR="00301080" w:rsidRDefault="00301080" w:rsidP="00241765">
      <w:pPr>
        <w:spacing w:after="0" w:line="240" w:lineRule="auto"/>
        <w:jc w:val="both"/>
        <w:rPr>
          <w:rFonts w:cs="Times New Roman"/>
          <w:b/>
        </w:rPr>
      </w:pPr>
    </w:p>
    <w:p w:rsidR="00B86040" w:rsidRPr="006D2AC6" w:rsidRDefault="00301080" w:rsidP="00241765">
      <w:pPr>
        <w:spacing w:after="0" w:line="240" w:lineRule="auto"/>
        <w:jc w:val="both"/>
        <w:rPr>
          <w:rFonts w:cs="Times New Roman"/>
          <w:b/>
        </w:rPr>
      </w:pPr>
      <w:r>
        <w:rPr>
          <w:rFonts w:cs="Times New Roman"/>
          <w:b/>
        </w:rPr>
        <w:t>PRESS RELEASE</w:t>
      </w:r>
      <w:r w:rsidR="00B573AB">
        <w:rPr>
          <w:rFonts w:cs="Times New Roman"/>
          <w:b/>
        </w:rPr>
        <w:t>:</w:t>
      </w:r>
      <w:r>
        <w:rPr>
          <w:rFonts w:cs="Times New Roman"/>
          <w:b/>
        </w:rPr>
        <w:t xml:space="preserve"> </w:t>
      </w:r>
      <w:r w:rsidR="00867E86" w:rsidRPr="006D2AC6">
        <w:rPr>
          <w:rFonts w:cs="Times New Roman"/>
          <w:b/>
        </w:rPr>
        <w:t>Help! Europe’s expertise in allergy is at risk</w:t>
      </w:r>
      <w:bookmarkStart w:id="0" w:name="_GoBack"/>
      <w:bookmarkEnd w:id="0"/>
    </w:p>
    <w:p w:rsidR="00241765" w:rsidRPr="006D2AC6" w:rsidRDefault="00241765" w:rsidP="00241765">
      <w:pPr>
        <w:spacing w:after="0" w:line="240" w:lineRule="auto"/>
        <w:jc w:val="both"/>
        <w:rPr>
          <w:rFonts w:cs="Times New Roman"/>
        </w:rPr>
      </w:pPr>
    </w:p>
    <w:p w:rsidR="00B86040" w:rsidRPr="006D2AC6" w:rsidRDefault="00B86040" w:rsidP="00241765">
      <w:pPr>
        <w:spacing w:after="0" w:line="240" w:lineRule="auto"/>
        <w:jc w:val="both"/>
        <w:rPr>
          <w:rFonts w:cs="Times New Roman"/>
        </w:rPr>
      </w:pPr>
      <w:r w:rsidRPr="006D2AC6">
        <w:rPr>
          <w:rFonts w:cs="Times New Roman"/>
        </w:rPr>
        <w:t xml:space="preserve">By 2040 every second patient in the EU will suffer from some type of allergy. Despite the fact that allergies affect more than </w:t>
      </w:r>
      <w:r w:rsidRPr="006D2AC6">
        <w:rPr>
          <w:rFonts w:cs="Times New Roman"/>
          <w:b/>
        </w:rPr>
        <w:t>60 million people</w:t>
      </w:r>
      <w:r w:rsidRPr="006D2AC6">
        <w:rPr>
          <w:rFonts w:cs="Times New Roman"/>
        </w:rPr>
        <w:t xml:space="preserve"> in </w:t>
      </w:r>
      <w:r w:rsidR="006F5801" w:rsidRPr="006D2AC6">
        <w:rPr>
          <w:rFonts w:cs="Times New Roman"/>
        </w:rPr>
        <w:t xml:space="preserve">all </w:t>
      </w:r>
      <w:r w:rsidRPr="006D2AC6">
        <w:rPr>
          <w:rFonts w:cs="Times New Roman"/>
        </w:rPr>
        <w:t xml:space="preserve">European countries, there is </w:t>
      </w:r>
      <w:r w:rsidRPr="006D2AC6">
        <w:rPr>
          <w:rFonts w:cs="Times New Roman"/>
          <w:b/>
        </w:rPr>
        <w:t xml:space="preserve">an alarming deficit and growing disparity </w:t>
      </w:r>
      <w:r w:rsidRPr="006D2AC6">
        <w:rPr>
          <w:rFonts w:cs="Times New Roman"/>
        </w:rPr>
        <w:t xml:space="preserve">in the number of allergists and number of severe allergy patients. In many European countries there are not enough allergists and </w:t>
      </w:r>
      <w:r w:rsidR="00FA352C" w:rsidRPr="006D2AC6">
        <w:rPr>
          <w:rFonts w:cs="Times New Roman"/>
        </w:rPr>
        <w:t xml:space="preserve">general practitioners </w:t>
      </w:r>
      <w:r w:rsidR="00475E3E" w:rsidRPr="006D2AC6">
        <w:rPr>
          <w:rFonts w:cs="Times New Roman"/>
        </w:rPr>
        <w:t xml:space="preserve">who </w:t>
      </w:r>
      <w:r w:rsidR="00FA352C" w:rsidRPr="006D2AC6">
        <w:rPr>
          <w:rFonts w:cs="Times New Roman"/>
        </w:rPr>
        <w:t>are able to</w:t>
      </w:r>
      <w:r w:rsidR="00F225A3" w:rsidRPr="006D2AC6">
        <w:rPr>
          <w:rFonts w:cs="Times New Roman"/>
        </w:rPr>
        <w:t xml:space="preserve"> diagnose the</w:t>
      </w:r>
      <w:r w:rsidR="00FA352C" w:rsidRPr="006D2AC6">
        <w:rPr>
          <w:rFonts w:cs="Times New Roman"/>
        </w:rPr>
        <w:t xml:space="preserve"> disease at an early stage. </w:t>
      </w:r>
      <w:r w:rsidR="00D917B8" w:rsidRPr="006D2AC6">
        <w:rPr>
          <w:rFonts w:cs="Times New Roman"/>
        </w:rPr>
        <w:t>This extremely worrisome trend has to be changed.</w:t>
      </w:r>
    </w:p>
    <w:p w:rsidR="00FA352C" w:rsidRPr="006D2AC6" w:rsidRDefault="00FA352C" w:rsidP="00241765">
      <w:pPr>
        <w:spacing w:after="0" w:line="240" w:lineRule="auto"/>
        <w:jc w:val="both"/>
        <w:rPr>
          <w:rFonts w:cs="Times New Roman"/>
        </w:rPr>
      </w:pPr>
    </w:p>
    <w:p w:rsidR="00B440E0" w:rsidRPr="006D2AC6" w:rsidRDefault="00D917B8" w:rsidP="00241765">
      <w:pPr>
        <w:spacing w:after="0" w:line="240" w:lineRule="auto"/>
        <w:jc w:val="both"/>
        <w:rPr>
          <w:rFonts w:cs="Times New Roman"/>
        </w:rPr>
      </w:pPr>
      <w:r w:rsidRPr="006D2AC6">
        <w:rPr>
          <w:rFonts w:cs="Times New Roman"/>
        </w:rPr>
        <w:t>On this</w:t>
      </w:r>
      <w:r w:rsidR="00B86040" w:rsidRPr="006D2AC6">
        <w:rPr>
          <w:rFonts w:cs="Times New Roman"/>
        </w:rPr>
        <w:t xml:space="preserve"> </w:t>
      </w:r>
      <w:r w:rsidR="00B86040" w:rsidRPr="006D2AC6">
        <w:rPr>
          <w:rFonts w:cs="Times New Roman"/>
          <w:b/>
        </w:rPr>
        <w:t>World Asthma Day</w:t>
      </w:r>
      <w:r w:rsidR="00B86040" w:rsidRPr="006D2AC6">
        <w:rPr>
          <w:rFonts w:cs="Times New Roman"/>
        </w:rPr>
        <w:t xml:space="preserve"> </w:t>
      </w:r>
      <w:r w:rsidR="00C360AF" w:rsidRPr="006D2AC6">
        <w:rPr>
          <w:rFonts w:cs="Times New Roman"/>
        </w:rPr>
        <w:t xml:space="preserve">of </w:t>
      </w:r>
      <w:r w:rsidR="00B86040" w:rsidRPr="006D2AC6">
        <w:rPr>
          <w:rFonts w:cs="Times New Roman"/>
        </w:rPr>
        <w:t>May 7,</w:t>
      </w:r>
      <w:r w:rsidR="00C360AF" w:rsidRPr="006D2AC6">
        <w:rPr>
          <w:rFonts w:cs="Times New Roman"/>
        </w:rPr>
        <w:t xml:space="preserve"> 2013</w:t>
      </w:r>
      <w:r w:rsidR="00B86040" w:rsidRPr="006D2AC6">
        <w:rPr>
          <w:rFonts w:cs="Times New Roman"/>
        </w:rPr>
        <w:t xml:space="preserve"> the European Federation of Allergy and Airways Diseases Patient's Associations (EFA), the European Academy of Allergology and Clinical Immunology (EAACI), the European Union of Medical Specialists (UEMS) and Allergic Rhinitis and Its Impacts on Asthma (ARIA) are </w:t>
      </w:r>
      <w:r w:rsidR="00C360AF" w:rsidRPr="006D2AC6">
        <w:rPr>
          <w:rFonts w:cs="Times New Roman"/>
        </w:rPr>
        <w:t>handing</w:t>
      </w:r>
      <w:r w:rsidR="00B86040" w:rsidRPr="006D2AC6">
        <w:rPr>
          <w:rFonts w:cs="Times New Roman"/>
        </w:rPr>
        <w:t xml:space="preserve"> over an </w:t>
      </w:r>
      <w:r w:rsidR="00B86040" w:rsidRPr="006D2AC6">
        <w:rPr>
          <w:rFonts w:cs="Times New Roman"/>
          <w:b/>
        </w:rPr>
        <w:t>Allergy Alert Paper</w:t>
      </w:r>
      <w:r w:rsidR="00B86040" w:rsidRPr="006D2AC6">
        <w:rPr>
          <w:rFonts w:cs="Times New Roman"/>
        </w:rPr>
        <w:t xml:space="preserve"> to the </w:t>
      </w:r>
      <w:r w:rsidR="00B86040" w:rsidRPr="006D2AC6">
        <w:rPr>
          <w:rFonts w:cs="Times New Roman"/>
          <w:b/>
        </w:rPr>
        <w:t>European Commission</w:t>
      </w:r>
      <w:r w:rsidR="00B86040" w:rsidRPr="006D2AC6">
        <w:rPr>
          <w:rFonts w:cs="Times New Roman"/>
        </w:rPr>
        <w:t xml:space="preserve"> and to the </w:t>
      </w:r>
      <w:r w:rsidR="00B86040" w:rsidRPr="006D2AC6">
        <w:rPr>
          <w:rFonts w:cs="Times New Roman"/>
          <w:b/>
        </w:rPr>
        <w:t>ENVI Committee</w:t>
      </w:r>
      <w:r w:rsidR="00B86040" w:rsidRPr="006D2AC6">
        <w:rPr>
          <w:rFonts w:cs="Times New Roman"/>
        </w:rPr>
        <w:t xml:space="preserve"> of the European Parliament.</w:t>
      </w:r>
    </w:p>
    <w:p w:rsidR="00B86040" w:rsidRPr="006D2AC6" w:rsidRDefault="00B86040" w:rsidP="00241765">
      <w:pPr>
        <w:spacing w:after="0" w:line="240" w:lineRule="auto"/>
        <w:jc w:val="both"/>
        <w:rPr>
          <w:rFonts w:cs="Times New Roman"/>
        </w:rPr>
      </w:pPr>
    </w:p>
    <w:p w:rsidR="008A6556" w:rsidRPr="006D2AC6" w:rsidRDefault="00B86040">
      <w:pPr>
        <w:spacing w:line="240" w:lineRule="auto"/>
        <w:jc w:val="both"/>
        <w:rPr>
          <w:rFonts w:cs="Arial"/>
        </w:rPr>
      </w:pPr>
      <w:r w:rsidRPr="006D2AC6">
        <w:rPr>
          <w:rFonts w:cs="Arial"/>
          <w:b/>
        </w:rPr>
        <w:t>EFA, EAACI, UEMS</w:t>
      </w:r>
      <w:r w:rsidRPr="006D2AC6">
        <w:rPr>
          <w:rFonts w:cs="Arial"/>
        </w:rPr>
        <w:t xml:space="preserve"> and </w:t>
      </w:r>
      <w:r w:rsidRPr="006D2AC6">
        <w:rPr>
          <w:rFonts w:cs="Arial"/>
          <w:b/>
        </w:rPr>
        <w:t>ARIA</w:t>
      </w:r>
      <w:r w:rsidRPr="006D2AC6">
        <w:rPr>
          <w:rFonts w:cs="Arial"/>
        </w:rPr>
        <w:t xml:space="preserve"> jointly request the European Commission and the </w:t>
      </w:r>
      <w:r w:rsidR="00696730" w:rsidRPr="006D2AC6">
        <w:rPr>
          <w:rFonts w:cs="Arial"/>
        </w:rPr>
        <w:t xml:space="preserve">European Parliament to endorse </w:t>
      </w:r>
      <w:r w:rsidR="008B57D7" w:rsidRPr="006D2AC6">
        <w:rPr>
          <w:rFonts w:cs="Arial"/>
          <w:b/>
        </w:rPr>
        <w:t>changes to healthcare systems across Europe</w:t>
      </w:r>
      <w:r w:rsidR="00FA352C" w:rsidRPr="006D2AC6">
        <w:rPr>
          <w:rFonts w:cs="Arial"/>
        </w:rPr>
        <w:t xml:space="preserve"> in order to help patients suffering from allergy to have a proper diagnos</w:t>
      </w:r>
      <w:r w:rsidR="00C360AF" w:rsidRPr="006D2AC6">
        <w:rPr>
          <w:rFonts w:cs="Arial"/>
        </w:rPr>
        <w:t>is</w:t>
      </w:r>
      <w:r w:rsidR="00FA352C" w:rsidRPr="006D2AC6">
        <w:rPr>
          <w:rFonts w:cs="Arial"/>
        </w:rPr>
        <w:t xml:space="preserve"> of their disease.</w:t>
      </w:r>
      <w:r w:rsidR="00696730" w:rsidRPr="006D2AC6">
        <w:rPr>
          <w:rFonts w:cs="Arial"/>
        </w:rPr>
        <w:t xml:space="preserve"> </w:t>
      </w:r>
      <w:r w:rsidR="00C706ED" w:rsidRPr="006D2AC6">
        <w:rPr>
          <w:rFonts w:cs="Arial"/>
        </w:rPr>
        <w:t xml:space="preserve">Nowadays, </w:t>
      </w:r>
      <w:r w:rsidR="007F643B" w:rsidRPr="006D2AC6">
        <w:rPr>
          <w:rFonts w:cs="Arial"/>
        </w:rPr>
        <w:t xml:space="preserve">primary care </w:t>
      </w:r>
      <w:r w:rsidR="00C706ED" w:rsidRPr="006D2AC6">
        <w:rPr>
          <w:rFonts w:cs="Arial"/>
        </w:rPr>
        <w:t xml:space="preserve">practitioners </w:t>
      </w:r>
      <w:r w:rsidR="00FA352C" w:rsidRPr="006D2AC6">
        <w:rPr>
          <w:rFonts w:cs="Arial"/>
        </w:rPr>
        <w:t xml:space="preserve">(PCPs) </w:t>
      </w:r>
      <w:r w:rsidR="00DC581C" w:rsidRPr="006D2AC6">
        <w:rPr>
          <w:rFonts w:cs="Arial"/>
        </w:rPr>
        <w:t xml:space="preserve">are the ones who are seeing allergy patients most routinely. </w:t>
      </w:r>
      <w:r w:rsidR="00AD7684" w:rsidRPr="006D2AC6">
        <w:rPr>
          <w:rFonts w:cs="Arial"/>
        </w:rPr>
        <w:t>However, they</w:t>
      </w:r>
      <w:r w:rsidR="00DC581C" w:rsidRPr="006D2AC6">
        <w:rPr>
          <w:rFonts w:cs="Arial"/>
        </w:rPr>
        <w:t xml:space="preserve"> </w:t>
      </w:r>
      <w:r w:rsidR="00C706ED" w:rsidRPr="006D2AC6">
        <w:rPr>
          <w:rFonts w:cs="Arial"/>
        </w:rPr>
        <w:t xml:space="preserve">often </w:t>
      </w:r>
      <w:r w:rsidR="00C706ED" w:rsidRPr="006D2AC6">
        <w:rPr>
          <w:rFonts w:cs="Arial"/>
          <w:b/>
        </w:rPr>
        <w:t xml:space="preserve">lack the knowledge in </w:t>
      </w:r>
      <w:r w:rsidR="00867E86" w:rsidRPr="006D2AC6">
        <w:rPr>
          <w:rFonts w:cs="Arial"/>
          <w:b/>
        </w:rPr>
        <w:t>allergy</w:t>
      </w:r>
      <w:r w:rsidR="00FA352C" w:rsidRPr="006D2AC6">
        <w:rPr>
          <w:rFonts w:cs="Arial"/>
        </w:rPr>
        <w:t xml:space="preserve"> and don’t </w:t>
      </w:r>
      <w:r w:rsidR="00AD7684" w:rsidRPr="006D2AC6">
        <w:rPr>
          <w:rFonts w:cs="Arial"/>
        </w:rPr>
        <w:t xml:space="preserve">understand how </w:t>
      </w:r>
      <w:r w:rsidR="007F643B" w:rsidRPr="006D2AC6">
        <w:rPr>
          <w:rFonts w:cs="Arial"/>
        </w:rPr>
        <w:t xml:space="preserve">a proper diagnose can improve the quality of life of </w:t>
      </w:r>
      <w:r w:rsidR="00C13416" w:rsidRPr="006D2AC6">
        <w:rPr>
          <w:rFonts w:cs="Arial"/>
        </w:rPr>
        <w:t xml:space="preserve">their </w:t>
      </w:r>
      <w:r w:rsidR="007F643B" w:rsidRPr="006D2AC6">
        <w:rPr>
          <w:rFonts w:cs="Arial"/>
        </w:rPr>
        <w:t>patients.</w:t>
      </w:r>
    </w:p>
    <w:p w:rsidR="00FA352C" w:rsidRPr="006D2AC6" w:rsidRDefault="00FA352C" w:rsidP="00FA352C">
      <w:pPr>
        <w:spacing w:after="0" w:line="240" w:lineRule="auto"/>
        <w:jc w:val="both"/>
        <w:rPr>
          <w:rFonts w:cs="Arial"/>
        </w:rPr>
      </w:pPr>
      <w:r w:rsidRPr="006D2AC6">
        <w:rPr>
          <w:rFonts w:cs="Arial"/>
        </w:rPr>
        <w:t xml:space="preserve">“We are therefore requesting </w:t>
      </w:r>
      <w:r w:rsidR="008B57D7" w:rsidRPr="006D2AC6">
        <w:rPr>
          <w:rFonts w:cs="Arial"/>
          <w:b/>
        </w:rPr>
        <w:t>one single model of education</w:t>
      </w:r>
      <w:r w:rsidRPr="006D2AC6">
        <w:rPr>
          <w:rFonts w:cs="Arial"/>
        </w:rPr>
        <w:t xml:space="preserve"> for physicians European-wide which will help building a base for earlier diagnos</w:t>
      </w:r>
      <w:r w:rsidR="00397666" w:rsidRPr="006D2AC6">
        <w:rPr>
          <w:rFonts w:cs="Arial"/>
        </w:rPr>
        <w:t>is</w:t>
      </w:r>
      <w:r w:rsidRPr="006D2AC6">
        <w:rPr>
          <w:rFonts w:cs="Arial"/>
        </w:rPr>
        <w:t xml:space="preserve"> of allergy. PCPs have to be included in allergy education to be able to identify that a patient is at risk, manage the first diagnos</w:t>
      </w:r>
      <w:r w:rsidR="00397666" w:rsidRPr="006D2AC6">
        <w:rPr>
          <w:rFonts w:cs="Arial"/>
        </w:rPr>
        <w:t>is</w:t>
      </w:r>
      <w:r w:rsidRPr="006D2AC6">
        <w:rPr>
          <w:rFonts w:cs="Arial"/>
        </w:rPr>
        <w:t xml:space="preserve"> and send difficult cases to a specialist,” </w:t>
      </w:r>
      <w:r w:rsidR="0092168E" w:rsidRPr="006D2AC6">
        <w:rPr>
          <w:rFonts w:cs="Arial"/>
        </w:rPr>
        <w:t>EFA president Breda Flood explains</w:t>
      </w:r>
      <w:r w:rsidRPr="006D2AC6">
        <w:rPr>
          <w:rFonts w:cs="Arial"/>
        </w:rPr>
        <w:t>. If by 2040 every second citizen in the EU suffer</w:t>
      </w:r>
      <w:r w:rsidR="00397666" w:rsidRPr="006D2AC6">
        <w:rPr>
          <w:rFonts w:cs="Arial"/>
        </w:rPr>
        <w:t>s</w:t>
      </w:r>
      <w:r w:rsidRPr="006D2AC6">
        <w:rPr>
          <w:rFonts w:cs="Arial"/>
        </w:rPr>
        <w:t xml:space="preserve"> from allergy and PCPs </w:t>
      </w:r>
      <w:r w:rsidR="00237192" w:rsidRPr="006D2AC6">
        <w:rPr>
          <w:rFonts w:cs="Arial"/>
        </w:rPr>
        <w:t xml:space="preserve">are unable </w:t>
      </w:r>
      <w:r w:rsidR="00F225A3" w:rsidRPr="006D2AC6">
        <w:rPr>
          <w:rFonts w:cs="Arial"/>
        </w:rPr>
        <w:t>to recognise and treat this disease</w:t>
      </w:r>
      <w:r w:rsidRPr="006D2AC6">
        <w:rPr>
          <w:rFonts w:cs="Arial"/>
        </w:rPr>
        <w:t xml:space="preserve">, then we would need </w:t>
      </w:r>
      <w:r w:rsidR="00237192" w:rsidRPr="006D2AC6">
        <w:rPr>
          <w:rFonts w:cs="Arial"/>
        </w:rPr>
        <w:t xml:space="preserve">many </w:t>
      </w:r>
      <w:r w:rsidR="00F225A3" w:rsidRPr="006D2AC6">
        <w:rPr>
          <w:rFonts w:cs="Arial"/>
        </w:rPr>
        <w:t>more specialists.</w:t>
      </w:r>
    </w:p>
    <w:p w:rsidR="00DC581C" w:rsidRPr="006D2AC6" w:rsidRDefault="00DC581C" w:rsidP="00241765">
      <w:pPr>
        <w:spacing w:after="0" w:line="240" w:lineRule="auto"/>
        <w:jc w:val="both"/>
        <w:rPr>
          <w:rFonts w:cs="Arial"/>
        </w:rPr>
      </w:pPr>
    </w:p>
    <w:p w:rsidR="00AD7684" w:rsidRPr="006D2AC6" w:rsidRDefault="00237192" w:rsidP="00241765">
      <w:pPr>
        <w:spacing w:after="0" w:line="240" w:lineRule="auto"/>
        <w:jc w:val="both"/>
        <w:rPr>
          <w:rFonts w:cs="Arial"/>
        </w:rPr>
      </w:pPr>
      <w:r w:rsidRPr="006D2AC6">
        <w:rPr>
          <w:rFonts w:cs="Arial"/>
        </w:rPr>
        <w:t>In order t</w:t>
      </w:r>
      <w:r w:rsidR="00AD7684" w:rsidRPr="006D2AC6">
        <w:rPr>
          <w:rFonts w:cs="Arial"/>
        </w:rPr>
        <w:t xml:space="preserve">o improve the care of </w:t>
      </w:r>
      <w:r w:rsidR="00FA352C" w:rsidRPr="006D2AC6">
        <w:rPr>
          <w:rFonts w:cs="Arial"/>
        </w:rPr>
        <w:t xml:space="preserve">patients </w:t>
      </w:r>
      <w:r w:rsidR="00AD7684" w:rsidRPr="006D2AC6">
        <w:rPr>
          <w:rFonts w:cs="Arial"/>
        </w:rPr>
        <w:t>and relieve the pressure mounting on medical community in Europe</w:t>
      </w:r>
      <w:r w:rsidRPr="006D2AC6">
        <w:rPr>
          <w:rFonts w:cs="Arial"/>
        </w:rPr>
        <w:t>,</w:t>
      </w:r>
      <w:r w:rsidR="00AD7684" w:rsidRPr="006D2AC6">
        <w:rPr>
          <w:rFonts w:cs="Arial"/>
        </w:rPr>
        <w:t xml:space="preserve"> which is deprived of adequate education in the field, the European Commission and the ENVI Committee of the European Parliament should introduce </w:t>
      </w:r>
      <w:r w:rsidR="00AD7684" w:rsidRPr="006D2AC6">
        <w:rPr>
          <w:rFonts w:cs="Arial"/>
          <w:b/>
        </w:rPr>
        <w:t>the</w:t>
      </w:r>
      <w:r w:rsidR="007F643B" w:rsidRPr="006D2AC6">
        <w:rPr>
          <w:rFonts w:cs="Arial"/>
          <w:b/>
        </w:rPr>
        <w:t xml:space="preserve"> following</w:t>
      </w:r>
      <w:r w:rsidR="008B57D7" w:rsidRPr="006D2AC6">
        <w:rPr>
          <w:rFonts w:cs="Arial"/>
          <w:b/>
        </w:rPr>
        <w:t xml:space="preserve"> </w:t>
      </w:r>
      <w:r w:rsidR="00AD7684" w:rsidRPr="006D2AC6">
        <w:rPr>
          <w:rFonts w:cs="Arial"/>
          <w:b/>
        </w:rPr>
        <w:t xml:space="preserve">fundamental changes to healthcare systems </w:t>
      </w:r>
      <w:r w:rsidR="00AD7684" w:rsidRPr="006D2AC6">
        <w:rPr>
          <w:rFonts w:cs="Arial"/>
        </w:rPr>
        <w:t>across Europe regarding pre- and postgraduate medical education:</w:t>
      </w:r>
    </w:p>
    <w:p w:rsidR="00AD7684" w:rsidRPr="006D2AC6" w:rsidRDefault="00AD7684" w:rsidP="00241765">
      <w:pPr>
        <w:spacing w:after="0" w:line="240" w:lineRule="auto"/>
        <w:jc w:val="both"/>
        <w:rPr>
          <w:rFonts w:cs="Arial"/>
        </w:rPr>
      </w:pPr>
    </w:p>
    <w:p w:rsidR="00AD7684" w:rsidRPr="006D2AC6" w:rsidRDefault="00AD7684" w:rsidP="00241765">
      <w:pPr>
        <w:numPr>
          <w:ilvl w:val="0"/>
          <w:numId w:val="2"/>
        </w:numPr>
        <w:spacing w:after="0" w:line="240" w:lineRule="auto"/>
        <w:jc w:val="both"/>
        <w:rPr>
          <w:rFonts w:cs="Arial"/>
        </w:rPr>
      </w:pPr>
      <w:r w:rsidRPr="006D2AC6">
        <w:rPr>
          <w:rFonts w:cs="Arial"/>
        </w:rPr>
        <w:t xml:space="preserve">The formal recognition of a full medical specialty in Allergology and of a formally recognized sub-specialty of </w:t>
      </w:r>
      <w:proofErr w:type="spellStart"/>
      <w:r w:rsidRPr="006D2AC6">
        <w:rPr>
          <w:rFonts w:cs="Arial"/>
        </w:rPr>
        <w:t>Pediatric</w:t>
      </w:r>
      <w:proofErr w:type="spellEnd"/>
      <w:r w:rsidRPr="006D2AC6">
        <w:rPr>
          <w:rFonts w:cs="Arial"/>
        </w:rPr>
        <w:t>-Allergology throughout all EU member countries.</w:t>
      </w:r>
    </w:p>
    <w:p w:rsidR="004638A9" w:rsidRPr="006D2AC6" w:rsidRDefault="00AD7684" w:rsidP="00241765">
      <w:pPr>
        <w:numPr>
          <w:ilvl w:val="0"/>
          <w:numId w:val="2"/>
        </w:numPr>
        <w:spacing w:after="0" w:line="240" w:lineRule="auto"/>
        <w:jc w:val="both"/>
        <w:rPr>
          <w:rFonts w:cs="Arial"/>
        </w:rPr>
      </w:pPr>
      <w:r w:rsidRPr="006D2AC6">
        <w:rPr>
          <w:rFonts w:cs="Arial"/>
        </w:rPr>
        <w:t xml:space="preserve">The increase in quality and the harmonization of education for allergists and </w:t>
      </w:r>
      <w:r w:rsidR="004638A9" w:rsidRPr="006D2AC6">
        <w:rPr>
          <w:rFonts w:cs="Arial"/>
        </w:rPr>
        <w:t>PCPs.</w:t>
      </w:r>
    </w:p>
    <w:p w:rsidR="00DC581C" w:rsidRPr="006D2AC6" w:rsidRDefault="00AD7684" w:rsidP="00241765">
      <w:pPr>
        <w:numPr>
          <w:ilvl w:val="0"/>
          <w:numId w:val="2"/>
        </w:numPr>
        <w:spacing w:after="0" w:line="240" w:lineRule="auto"/>
        <w:jc w:val="both"/>
        <w:rPr>
          <w:rFonts w:cs="Arial"/>
        </w:rPr>
      </w:pPr>
      <w:r w:rsidRPr="006D2AC6">
        <w:rPr>
          <w:rFonts w:cs="Arial"/>
        </w:rPr>
        <w:t>The development and implementation of an educational model of Allergology in Medical Schools across Europe.</w:t>
      </w:r>
    </w:p>
    <w:p w:rsidR="00C37B5B" w:rsidRPr="006D2AC6" w:rsidRDefault="00C37B5B" w:rsidP="00241765">
      <w:pPr>
        <w:spacing w:after="0" w:line="240" w:lineRule="auto"/>
        <w:jc w:val="both"/>
        <w:rPr>
          <w:rFonts w:cs="Arial"/>
        </w:rPr>
      </w:pPr>
    </w:p>
    <w:p w:rsidR="00B40512" w:rsidRPr="006D2AC6" w:rsidRDefault="00F225A3">
      <w:pPr>
        <w:spacing w:line="240" w:lineRule="auto"/>
        <w:jc w:val="both"/>
        <w:rPr>
          <w:rFonts w:cs="Arial"/>
        </w:rPr>
      </w:pPr>
      <w:r w:rsidRPr="006D2AC6">
        <w:rPr>
          <w:rFonts w:cs="Arial"/>
        </w:rPr>
        <w:t>According to the Global Allergy and Asthma Network of Excellence, it is estimated that the annual cost of asthma in Europe is over € 18 billion</w:t>
      </w:r>
      <w:r w:rsidR="008C4E62" w:rsidRPr="006D2AC6">
        <w:rPr>
          <w:rFonts w:cs="Arial"/>
        </w:rPr>
        <w:t xml:space="preserve"> and</w:t>
      </w:r>
      <w:r w:rsidRPr="006D2AC6">
        <w:rPr>
          <w:rFonts w:cs="Arial"/>
        </w:rPr>
        <w:t xml:space="preserve"> allergic rhinitis may cost up to € 100 billion. </w:t>
      </w:r>
      <w:r w:rsidR="00FE7A52" w:rsidRPr="006D2AC6">
        <w:rPr>
          <w:rFonts w:cs="Arial"/>
        </w:rPr>
        <w:t>Recognition of</w:t>
      </w:r>
      <w:r w:rsidR="00C37B5B" w:rsidRPr="006D2AC6">
        <w:rPr>
          <w:rFonts w:cs="Arial"/>
        </w:rPr>
        <w:t xml:space="preserve"> a common educational curriculum</w:t>
      </w:r>
      <w:r w:rsidR="00241765" w:rsidRPr="006D2AC6">
        <w:rPr>
          <w:rFonts w:cs="Arial"/>
        </w:rPr>
        <w:t xml:space="preserve"> in all EU countries and </w:t>
      </w:r>
      <w:r w:rsidR="006F0987" w:rsidRPr="006D2AC6">
        <w:rPr>
          <w:rFonts w:cs="Arial"/>
        </w:rPr>
        <w:t xml:space="preserve">the </w:t>
      </w:r>
      <w:r w:rsidR="00241765" w:rsidRPr="006D2AC6">
        <w:rPr>
          <w:rFonts w:cs="Arial"/>
        </w:rPr>
        <w:t xml:space="preserve">harmonization of education for </w:t>
      </w:r>
      <w:proofErr w:type="spellStart"/>
      <w:r w:rsidR="00241765" w:rsidRPr="006D2AC6">
        <w:rPr>
          <w:rFonts w:cs="Arial"/>
        </w:rPr>
        <w:t>allergologists</w:t>
      </w:r>
      <w:proofErr w:type="spellEnd"/>
      <w:r w:rsidR="00241765" w:rsidRPr="006D2AC6">
        <w:rPr>
          <w:rFonts w:cs="Arial"/>
        </w:rPr>
        <w:t xml:space="preserve"> across Europe would thus bring benefits not only to allergy patients, but also to society. Mutual recognition of Allergology among all </w:t>
      </w:r>
      <w:r w:rsidRPr="006D2AC6">
        <w:rPr>
          <w:rFonts w:cs="Arial"/>
        </w:rPr>
        <w:t>M</w:t>
      </w:r>
      <w:r w:rsidR="00241765" w:rsidRPr="006D2AC6">
        <w:rPr>
          <w:rFonts w:cs="Arial"/>
        </w:rPr>
        <w:t xml:space="preserve">ember states </w:t>
      </w:r>
      <w:r w:rsidRPr="006D2AC6">
        <w:rPr>
          <w:rFonts w:cs="Arial"/>
        </w:rPr>
        <w:t>could</w:t>
      </w:r>
      <w:r w:rsidR="00241765" w:rsidRPr="006D2AC6">
        <w:rPr>
          <w:rFonts w:cs="Arial"/>
        </w:rPr>
        <w:t xml:space="preserve"> be </w:t>
      </w:r>
      <w:r w:rsidR="007F643B" w:rsidRPr="006D2AC6">
        <w:rPr>
          <w:rFonts w:cs="Arial"/>
        </w:rPr>
        <w:t>the</w:t>
      </w:r>
      <w:r w:rsidR="00241765" w:rsidRPr="006D2AC6">
        <w:rPr>
          <w:rFonts w:cs="Arial"/>
        </w:rPr>
        <w:t xml:space="preserve"> first step.</w:t>
      </w:r>
    </w:p>
    <w:p w:rsidR="004638A9" w:rsidRPr="006D2AC6" w:rsidRDefault="004638A9">
      <w:pPr>
        <w:spacing w:line="240" w:lineRule="auto"/>
        <w:jc w:val="both"/>
        <w:rPr>
          <w:rFonts w:cs="Arial"/>
          <w:b/>
        </w:rPr>
      </w:pPr>
      <w:r w:rsidRPr="006D2AC6">
        <w:rPr>
          <w:rFonts w:cs="Arial"/>
          <w:b/>
        </w:rPr>
        <w:t xml:space="preserve">Help EFA’s effort to relieve the burden of respiratory allergies on European societies by signing the </w:t>
      </w:r>
      <w:hyperlink r:id="rId7" w:history="1">
        <w:r w:rsidRPr="006D2AC6">
          <w:rPr>
            <w:rStyle w:val="Hyperlink"/>
            <w:rFonts w:cs="Arial"/>
            <w:b/>
          </w:rPr>
          <w:t>Call to Action</w:t>
        </w:r>
      </w:hyperlink>
      <w:r w:rsidRPr="006D2AC6">
        <w:rPr>
          <w:rFonts w:cs="Arial"/>
          <w:b/>
        </w:rPr>
        <w:t xml:space="preserve"> today!</w:t>
      </w:r>
    </w:p>
    <w:p w:rsidR="00C071FD" w:rsidRPr="006D2AC6" w:rsidRDefault="00C071FD">
      <w:pPr>
        <w:spacing w:line="240" w:lineRule="auto"/>
        <w:jc w:val="both"/>
        <w:rPr>
          <w:rFonts w:cs="Arial"/>
          <w:b/>
        </w:rPr>
      </w:pPr>
      <w:r w:rsidRPr="006D2AC6">
        <w:rPr>
          <w:rFonts w:cs="Arial"/>
          <w:b/>
        </w:rPr>
        <w:lastRenderedPageBreak/>
        <w:t>About EFA</w:t>
      </w:r>
    </w:p>
    <w:p w:rsidR="006D2AC6" w:rsidRPr="006D2AC6" w:rsidRDefault="006D2AC6" w:rsidP="006D2AC6">
      <w:pPr>
        <w:spacing w:line="240" w:lineRule="auto"/>
        <w:jc w:val="both"/>
        <w:rPr>
          <w:rFonts w:cs="Arial"/>
        </w:rPr>
      </w:pPr>
      <w:r w:rsidRPr="006D2AC6">
        <w:rPr>
          <w:rFonts w:cs="Arial"/>
          <w:bCs/>
        </w:rPr>
        <w:t>Patients and their needs and rights are at the heart of everything we do.</w:t>
      </w:r>
      <w:r w:rsidRPr="006D2AC6">
        <w:rPr>
          <w:rFonts w:cs="Arial"/>
        </w:rPr>
        <w:t xml:space="preserve"> The European Federation of Allergy and Airways Diseases Patients Associations (EFA) </w:t>
      </w:r>
      <w:proofErr w:type="gramStart"/>
      <w:r w:rsidRPr="006D2AC6">
        <w:rPr>
          <w:rFonts w:cs="Arial"/>
        </w:rPr>
        <w:t>was</w:t>
      </w:r>
      <w:proofErr w:type="gramEnd"/>
      <w:r w:rsidRPr="006D2AC6">
        <w:rPr>
          <w:rFonts w:cs="Arial"/>
        </w:rPr>
        <w:t xml:space="preserve"> established in 1991 as a European network for patient associations specialising in allergy and asthma.</w:t>
      </w:r>
    </w:p>
    <w:p w:rsidR="006D2AC6" w:rsidRPr="006D2AC6" w:rsidRDefault="006D2AC6" w:rsidP="006D2AC6">
      <w:pPr>
        <w:spacing w:after="0" w:line="240" w:lineRule="auto"/>
        <w:jc w:val="both"/>
        <w:rPr>
          <w:rFonts w:cs="Arial"/>
        </w:rPr>
      </w:pPr>
      <w:r w:rsidRPr="006D2AC6">
        <w:rPr>
          <w:rFonts w:cs="Arial"/>
          <w:bCs/>
        </w:rPr>
        <w:t>We work on behalf of patients to:</w:t>
      </w:r>
    </w:p>
    <w:p w:rsidR="006D2AC6" w:rsidRPr="006D2AC6" w:rsidRDefault="006D2AC6" w:rsidP="006D2AC6">
      <w:pPr>
        <w:numPr>
          <w:ilvl w:val="0"/>
          <w:numId w:val="3"/>
        </w:numPr>
        <w:spacing w:after="0" w:line="240" w:lineRule="auto"/>
        <w:jc w:val="both"/>
        <w:rPr>
          <w:rFonts w:cs="Arial"/>
        </w:rPr>
      </w:pPr>
      <w:r w:rsidRPr="006D2AC6">
        <w:rPr>
          <w:rFonts w:cs="Arial"/>
        </w:rPr>
        <w:t>Promote awareness of allergies and airways diseases among policymakers and the</w:t>
      </w:r>
    </w:p>
    <w:p w:rsidR="006D2AC6" w:rsidRPr="006D2AC6" w:rsidRDefault="006D2AC6" w:rsidP="006D2AC6">
      <w:pPr>
        <w:numPr>
          <w:ilvl w:val="0"/>
          <w:numId w:val="3"/>
        </w:numPr>
        <w:spacing w:after="0" w:line="240" w:lineRule="auto"/>
        <w:jc w:val="both"/>
        <w:rPr>
          <w:rFonts w:cs="Arial"/>
        </w:rPr>
      </w:pPr>
      <w:r w:rsidRPr="006D2AC6">
        <w:rPr>
          <w:rFonts w:cs="Arial"/>
        </w:rPr>
        <w:t>General public.</w:t>
      </w:r>
    </w:p>
    <w:p w:rsidR="006D2AC6" w:rsidRPr="006D2AC6" w:rsidRDefault="006D2AC6" w:rsidP="006D2AC6">
      <w:pPr>
        <w:numPr>
          <w:ilvl w:val="0"/>
          <w:numId w:val="3"/>
        </w:numPr>
        <w:spacing w:after="0" w:line="240" w:lineRule="auto"/>
        <w:jc w:val="both"/>
        <w:rPr>
          <w:rFonts w:cs="Arial"/>
        </w:rPr>
      </w:pPr>
      <w:r w:rsidRPr="006D2AC6">
        <w:rPr>
          <w:rFonts w:cs="Arial"/>
        </w:rPr>
        <w:t>Broaden our understanding of these conditions by increased collaboration between national patient associations.</w:t>
      </w:r>
    </w:p>
    <w:p w:rsidR="006D2AC6" w:rsidRPr="006D2AC6" w:rsidRDefault="006D2AC6" w:rsidP="006D2AC6">
      <w:pPr>
        <w:numPr>
          <w:ilvl w:val="0"/>
          <w:numId w:val="3"/>
        </w:numPr>
        <w:spacing w:after="0" w:line="240" w:lineRule="auto"/>
        <w:jc w:val="both"/>
        <w:rPr>
          <w:rFonts w:cs="Arial"/>
        </w:rPr>
      </w:pPr>
      <w:r w:rsidRPr="006D2AC6">
        <w:rPr>
          <w:rFonts w:cs="Arial"/>
        </w:rPr>
        <w:t>Share knowledge and experience to beneficially educate both the public and EFA members.</w:t>
      </w:r>
    </w:p>
    <w:p w:rsidR="006D2AC6" w:rsidRPr="006D2AC6" w:rsidRDefault="006D2AC6" w:rsidP="006D2AC6">
      <w:pPr>
        <w:numPr>
          <w:ilvl w:val="0"/>
          <w:numId w:val="3"/>
        </w:numPr>
        <w:spacing w:after="0" w:line="240" w:lineRule="auto"/>
        <w:jc w:val="both"/>
        <w:rPr>
          <w:rFonts w:cs="Arial"/>
        </w:rPr>
      </w:pPr>
      <w:r w:rsidRPr="006D2AC6">
        <w:rPr>
          <w:rFonts w:cs="Arial"/>
        </w:rPr>
        <w:t>Promote patient concerns and opinions within the European institutions and enable national patient associations to gain representation at EU level.</w:t>
      </w:r>
    </w:p>
    <w:p w:rsidR="006D2AC6" w:rsidRPr="006D2AC6" w:rsidRDefault="006D2AC6" w:rsidP="006D2AC6">
      <w:pPr>
        <w:numPr>
          <w:ilvl w:val="0"/>
          <w:numId w:val="3"/>
        </w:numPr>
        <w:spacing w:after="0" w:line="240" w:lineRule="auto"/>
        <w:jc w:val="both"/>
        <w:rPr>
          <w:rFonts w:cs="Arial"/>
        </w:rPr>
      </w:pPr>
      <w:r w:rsidRPr="006D2AC6">
        <w:rPr>
          <w:rFonts w:cs="Arial"/>
        </w:rPr>
        <w:t>Improve their health and quality of life.</w:t>
      </w:r>
    </w:p>
    <w:p w:rsidR="006D2AC6" w:rsidRPr="006D2AC6" w:rsidRDefault="006D2AC6" w:rsidP="006D2AC6">
      <w:pPr>
        <w:spacing w:after="0" w:line="240" w:lineRule="auto"/>
        <w:ind w:left="720"/>
        <w:jc w:val="both"/>
        <w:rPr>
          <w:rFonts w:cs="Arial"/>
        </w:rPr>
      </w:pPr>
    </w:p>
    <w:p w:rsidR="006D2AC6" w:rsidRPr="006D2AC6" w:rsidRDefault="006D2AC6" w:rsidP="006D2AC6">
      <w:pPr>
        <w:spacing w:after="0" w:line="240" w:lineRule="auto"/>
        <w:jc w:val="both"/>
        <w:rPr>
          <w:rFonts w:cs="Arial"/>
          <w:b/>
        </w:rPr>
      </w:pPr>
      <w:r w:rsidRPr="006D2AC6">
        <w:rPr>
          <w:rFonts w:cs="Arial"/>
          <w:b/>
        </w:rPr>
        <w:t>Contact information</w:t>
      </w:r>
      <w:r w:rsidR="00505EEF">
        <w:rPr>
          <w:rFonts w:cs="Arial"/>
          <w:b/>
        </w:rPr>
        <w:t>:</w:t>
      </w:r>
    </w:p>
    <w:p w:rsidR="006D2AC6" w:rsidRPr="00301080" w:rsidRDefault="00301080" w:rsidP="006D2AC6">
      <w:pPr>
        <w:spacing w:after="0" w:line="240" w:lineRule="auto"/>
        <w:jc w:val="both"/>
        <w:rPr>
          <w:rFonts w:cs="Arial"/>
          <w:lang w:val="fr-FR"/>
        </w:rPr>
      </w:pPr>
      <w:proofErr w:type="spellStart"/>
      <w:r w:rsidRPr="00301080">
        <w:rPr>
          <w:rFonts w:cs="Arial"/>
          <w:lang w:val="fr-FR"/>
        </w:rPr>
        <w:t>Tereza</w:t>
      </w:r>
      <w:proofErr w:type="spellEnd"/>
      <w:r w:rsidRPr="00301080">
        <w:rPr>
          <w:rFonts w:cs="Arial"/>
          <w:lang w:val="fr-FR"/>
        </w:rPr>
        <w:t xml:space="preserve"> </w:t>
      </w:r>
      <w:proofErr w:type="spellStart"/>
      <w:r w:rsidRPr="00301080">
        <w:rPr>
          <w:rFonts w:cs="Arial"/>
          <w:lang w:val="fr-FR"/>
        </w:rPr>
        <w:t>Reznakova</w:t>
      </w:r>
      <w:proofErr w:type="spellEnd"/>
    </w:p>
    <w:p w:rsidR="006D2AC6" w:rsidRPr="00301080" w:rsidRDefault="00301080" w:rsidP="006D2AC6">
      <w:pPr>
        <w:spacing w:after="0" w:line="240" w:lineRule="auto"/>
        <w:jc w:val="both"/>
        <w:rPr>
          <w:rFonts w:ascii="Arial" w:hAnsi="Arial" w:cs="Arial"/>
          <w:color w:val="FFFFFF"/>
          <w:sz w:val="23"/>
          <w:szCs w:val="23"/>
          <w:shd w:val="clear" w:color="auto" w:fill="FFFFFF"/>
          <w:lang w:val="fr-FR"/>
        </w:rPr>
      </w:pPr>
      <w:r w:rsidRPr="00301080">
        <w:rPr>
          <w:rFonts w:cs="Arial"/>
          <w:lang w:val="fr-FR"/>
        </w:rPr>
        <w:t>EF</w:t>
      </w:r>
      <w:r>
        <w:rPr>
          <w:rFonts w:cs="Arial"/>
          <w:lang w:val="fr-FR"/>
        </w:rPr>
        <w:t>A</w:t>
      </w:r>
      <w:r w:rsidRPr="00301080">
        <w:rPr>
          <w:rFonts w:cs="Arial"/>
          <w:lang w:val="fr-FR"/>
        </w:rPr>
        <w:t xml:space="preserve"> EU Policy and Programme Assistant</w:t>
      </w:r>
      <w:r w:rsidR="006D2AC6" w:rsidRPr="00301080">
        <w:rPr>
          <w:rFonts w:ascii="Arial" w:hAnsi="Arial" w:cs="Arial"/>
          <w:color w:val="FFFFFF"/>
          <w:sz w:val="23"/>
          <w:szCs w:val="23"/>
          <w:shd w:val="clear" w:color="auto" w:fill="FFFFFF"/>
          <w:lang w:val="fr-FR"/>
        </w:rPr>
        <w:t xml:space="preserve"> Rue du Congrès 1000 Brussels Belgium</w:t>
      </w:r>
    </w:p>
    <w:p w:rsidR="006D2AC6" w:rsidRPr="006D2AC6" w:rsidRDefault="006D2AC6" w:rsidP="006D2AC6">
      <w:pPr>
        <w:spacing w:after="0" w:line="240" w:lineRule="auto"/>
        <w:jc w:val="both"/>
      </w:pPr>
      <w:r w:rsidRPr="006D2AC6">
        <w:t>Tel.: +32 (0)2 227 2712</w:t>
      </w:r>
    </w:p>
    <w:p w:rsidR="006D2AC6" w:rsidRPr="00301080" w:rsidRDefault="006D2AC6" w:rsidP="006D2AC6">
      <w:pPr>
        <w:spacing w:after="0" w:line="240" w:lineRule="auto"/>
        <w:jc w:val="both"/>
        <w:rPr>
          <w:rFonts w:cs="Arial"/>
          <w:lang w:val="it-IT"/>
        </w:rPr>
      </w:pPr>
      <w:r w:rsidRPr="00301080">
        <w:rPr>
          <w:lang w:val="it-IT"/>
        </w:rPr>
        <w:t xml:space="preserve">E-mail: </w:t>
      </w:r>
      <w:r w:rsidR="00301080" w:rsidRPr="00301080">
        <w:rPr>
          <w:lang w:val="it-IT"/>
        </w:rPr>
        <w:t>info@efanet.org</w:t>
      </w:r>
    </w:p>
    <w:p w:rsidR="00C071FD" w:rsidRPr="006D2AC6" w:rsidRDefault="006D2AC6" w:rsidP="006D2AC6">
      <w:pPr>
        <w:spacing w:after="0" w:line="240" w:lineRule="auto"/>
        <w:jc w:val="both"/>
        <w:rPr>
          <w:rFonts w:cs="Arial"/>
          <w:b/>
        </w:rPr>
      </w:pPr>
      <w:r w:rsidRPr="006D2AC6">
        <w:rPr>
          <w:rFonts w:cs="Arial"/>
          <w:b/>
        </w:rPr>
        <w:t>www.efanet.org</w:t>
      </w:r>
    </w:p>
    <w:p w:rsidR="00C071FD" w:rsidRPr="006D2AC6" w:rsidRDefault="00C071FD">
      <w:pPr>
        <w:spacing w:line="240" w:lineRule="auto"/>
        <w:jc w:val="both"/>
        <w:rPr>
          <w:rFonts w:cs="Times New Roman"/>
          <w:b/>
          <w:sz w:val="24"/>
        </w:rPr>
      </w:pPr>
    </w:p>
    <w:sectPr w:rsidR="00C071FD" w:rsidRPr="006D2AC6" w:rsidSect="00C071FD">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5F" w:rsidRDefault="00DF0F5F" w:rsidP="006F5801">
      <w:pPr>
        <w:spacing w:after="0" w:line="240" w:lineRule="auto"/>
      </w:pPr>
      <w:r>
        <w:separator/>
      </w:r>
    </w:p>
  </w:endnote>
  <w:endnote w:type="continuationSeparator" w:id="0">
    <w:p w:rsidR="00DF0F5F" w:rsidRDefault="00DF0F5F" w:rsidP="006F5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5F" w:rsidRDefault="00DF0F5F" w:rsidP="006F5801">
      <w:pPr>
        <w:spacing w:after="0" w:line="240" w:lineRule="auto"/>
      </w:pPr>
      <w:r>
        <w:separator/>
      </w:r>
    </w:p>
  </w:footnote>
  <w:footnote w:type="continuationSeparator" w:id="0">
    <w:p w:rsidR="00DF0F5F" w:rsidRDefault="00DF0F5F" w:rsidP="006F5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01" w:rsidRDefault="00B40512" w:rsidP="00301080">
    <w:pPr>
      <w:pStyle w:val="Header"/>
    </w:pPr>
    <w:r>
      <w:rPr>
        <w:noProof/>
        <w:lang w:val="nl-BE" w:eastAsia="nl-BE"/>
      </w:rPr>
      <w:drawing>
        <wp:inline distT="0" distB="0" distL="0" distR="0">
          <wp:extent cx="2424430" cy="904240"/>
          <wp:effectExtent l="0" t="0" r="0" b="0"/>
          <wp:docPr id="1" name="Picture 1" descr="C:\Users\David\Documents\Logos and Templates\EFA-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Logos and Templates\EFA-logo-web.png"/>
                  <pic:cNvPicPr>
                    <a:picLocks noChangeAspect="1" noChangeArrowheads="1"/>
                  </pic:cNvPicPr>
                </pic:nvPicPr>
                <pic:blipFill>
                  <a:blip r:embed="rId1"/>
                  <a:srcRect/>
                  <a:stretch>
                    <a:fillRect/>
                  </a:stretch>
                </pic:blipFill>
                <pic:spPr bwMode="auto">
                  <a:xfrm>
                    <a:off x="0" y="0"/>
                    <a:ext cx="2424430" cy="90424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3" name="Picture 5"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ems-ophtalmologie.org/img/clearpixel.gif"/>
                  <pic:cNvPicPr>
                    <a:picLocks noChangeAspect="1" noChangeArrowheads="1"/>
                  </pic:cNvPicPr>
                </pic:nvPicPr>
                <pic:blipFill>
                  <a:blip r:embed="rId2"/>
                  <a:srcRect/>
                  <a:stretch>
                    <a:fillRect/>
                  </a:stretch>
                </pic:blipFill>
                <pic:spPr bwMode="auto">
                  <a:xfrm>
                    <a:off x="0" y="0"/>
                    <a:ext cx="10160" cy="1016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4" name="Picture 6"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ems-ophtalmologie.org/img/clearpixel.gif"/>
                  <pic:cNvPicPr>
                    <a:picLocks noChangeAspect="1" noChangeArrowheads="1"/>
                  </pic:cNvPicPr>
                </pic:nvPicPr>
                <pic:blipFill>
                  <a:blip r:embed="rId2"/>
                  <a:srcRect/>
                  <a:stretch>
                    <a:fillRect/>
                  </a:stretch>
                </pic:blipFill>
                <pic:spPr bwMode="auto">
                  <a:xfrm>
                    <a:off x="0" y="0"/>
                    <a:ext cx="10160" cy="1016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5" name="Picture 7"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ems-ophtalmologie.org/img/clearpixel.gif"/>
                  <pic:cNvPicPr>
                    <a:picLocks noChangeAspect="1" noChangeArrowheads="1"/>
                  </pic:cNvPicPr>
                </pic:nvPicPr>
                <pic:blipFill>
                  <a:blip r:embed="rId2"/>
                  <a:srcRect/>
                  <a:stretch>
                    <a:fillRect/>
                  </a:stretch>
                </pic:blipFill>
                <pic:spPr bwMode="auto">
                  <a:xfrm>
                    <a:off x="0" y="0"/>
                    <a:ext cx="10160" cy="1016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6" name="Picture 8"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ems-ophtalmologie.org/img/clearpixel.gif"/>
                  <pic:cNvPicPr>
                    <a:picLocks noChangeAspect="1" noChangeArrowheads="1"/>
                  </pic:cNvPicPr>
                </pic:nvPicPr>
                <pic:blipFill>
                  <a:blip r:embed="rId2"/>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6F5801" w:rsidRDefault="006F58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FD" w:rsidRDefault="00C071FD" w:rsidP="00C071FD">
    <w:pPr>
      <w:pStyle w:val="Header"/>
      <w:jc w:val="center"/>
    </w:pPr>
    <w:r>
      <w:rPr>
        <w:noProof/>
        <w:lang w:val="nl-BE" w:eastAsia="nl-BE"/>
      </w:rPr>
      <w:drawing>
        <wp:inline distT="0" distB="0" distL="0" distR="0">
          <wp:extent cx="2424430" cy="904240"/>
          <wp:effectExtent l="0" t="0" r="0" b="0"/>
          <wp:docPr id="24" name="Picture 1" descr="C:\Users\David\Documents\Logos and Templates\EFA-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Logos and Templates\EFA-logo-web.png"/>
                  <pic:cNvPicPr>
                    <a:picLocks noChangeAspect="1" noChangeArrowheads="1"/>
                  </pic:cNvPicPr>
                </pic:nvPicPr>
                <pic:blipFill>
                  <a:blip r:embed="rId1"/>
                  <a:srcRect/>
                  <a:stretch>
                    <a:fillRect/>
                  </a:stretch>
                </pic:blipFill>
                <pic:spPr bwMode="auto">
                  <a:xfrm>
                    <a:off x="0" y="0"/>
                    <a:ext cx="2424430" cy="904240"/>
                  </a:xfrm>
                  <a:prstGeom prst="rect">
                    <a:avLst/>
                  </a:prstGeom>
                  <a:noFill/>
                  <a:ln w="9525">
                    <a:noFill/>
                    <a:miter lim="800000"/>
                    <a:headEnd/>
                    <a:tailEnd/>
                  </a:ln>
                </pic:spPr>
              </pic:pic>
            </a:graphicData>
          </a:graphic>
        </wp:inline>
      </w:drawing>
    </w:r>
    <w:r>
      <w:rPr>
        <w:noProof/>
        <w:lang w:val="nl-BE" w:eastAsia="nl-BE"/>
      </w:rPr>
      <w:drawing>
        <wp:inline distT="0" distB="0" distL="0" distR="0">
          <wp:extent cx="1140460" cy="1150620"/>
          <wp:effectExtent l="19050" t="0" r="2540" b="0"/>
          <wp:docPr id="25" name="Picture 2" descr="C:\Docs 4-2-9\Projects\International\EAACI\Communication\Logo &amp; Image\Logos Final\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s 4-2-9\Projects\International\EAACI\Communication\Logo &amp; Image\Logos Final\LOGO CMYK.jpg"/>
                  <pic:cNvPicPr>
                    <a:picLocks noChangeAspect="1" noChangeArrowheads="1"/>
                  </pic:cNvPicPr>
                </pic:nvPicPr>
                <pic:blipFill>
                  <a:blip r:embed="rId2"/>
                  <a:srcRect/>
                  <a:stretch>
                    <a:fillRect/>
                  </a:stretch>
                </pic:blipFill>
                <pic:spPr bwMode="auto">
                  <a:xfrm>
                    <a:off x="0" y="0"/>
                    <a:ext cx="1140460" cy="115062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26" name="Picture 5"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ems-ophtalmologie.org/img/clearpixel.gif"/>
                  <pic:cNvPicPr>
                    <a:picLocks noChangeAspect="1" noChangeArrowheads="1"/>
                  </pic:cNvPicPr>
                </pic:nvPicPr>
                <pic:blipFill>
                  <a:blip r:embed="rId3"/>
                  <a:srcRect/>
                  <a:stretch>
                    <a:fillRect/>
                  </a:stretch>
                </pic:blipFill>
                <pic:spPr bwMode="auto">
                  <a:xfrm>
                    <a:off x="0" y="0"/>
                    <a:ext cx="10160" cy="1016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27" name="Picture 6"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ems-ophtalmologie.org/img/clearpixel.gif"/>
                  <pic:cNvPicPr>
                    <a:picLocks noChangeAspect="1" noChangeArrowheads="1"/>
                  </pic:cNvPicPr>
                </pic:nvPicPr>
                <pic:blipFill>
                  <a:blip r:embed="rId3"/>
                  <a:srcRect/>
                  <a:stretch>
                    <a:fillRect/>
                  </a:stretch>
                </pic:blipFill>
                <pic:spPr bwMode="auto">
                  <a:xfrm>
                    <a:off x="0" y="0"/>
                    <a:ext cx="10160" cy="1016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28" name="Picture 7"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ems-ophtalmologie.org/img/clearpixel.gif"/>
                  <pic:cNvPicPr>
                    <a:picLocks noChangeAspect="1" noChangeArrowheads="1"/>
                  </pic:cNvPicPr>
                </pic:nvPicPr>
                <pic:blipFill>
                  <a:blip r:embed="rId3"/>
                  <a:srcRect/>
                  <a:stretch>
                    <a:fillRect/>
                  </a:stretch>
                </pic:blipFill>
                <pic:spPr bwMode="auto">
                  <a:xfrm>
                    <a:off x="0" y="0"/>
                    <a:ext cx="10160" cy="10160"/>
                  </a:xfrm>
                  <a:prstGeom prst="rect">
                    <a:avLst/>
                  </a:prstGeom>
                  <a:noFill/>
                  <a:ln w="9525">
                    <a:noFill/>
                    <a:miter lim="800000"/>
                    <a:headEnd/>
                    <a:tailEnd/>
                  </a:ln>
                </pic:spPr>
              </pic:pic>
            </a:graphicData>
          </a:graphic>
        </wp:inline>
      </w:drawing>
    </w:r>
    <w:r>
      <w:rPr>
        <w:noProof/>
        <w:lang w:val="nl-BE" w:eastAsia="nl-BE"/>
      </w:rPr>
      <w:drawing>
        <wp:inline distT="0" distB="0" distL="0" distR="0">
          <wp:extent cx="10160" cy="10160"/>
          <wp:effectExtent l="0" t="0" r="0" b="0"/>
          <wp:docPr id="29" name="Picture 8" descr="http://www.uems-ophtalmologie.org/img/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ems-ophtalmologie.org/img/clearpixel.gif"/>
                  <pic:cNvPicPr>
                    <a:picLocks noChangeAspect="1" noChangeArrowheads="1"/>
                  </pic:cNvPicPr>
                </pic:nvPicPr>
                <pic:blipFill>
                  <a:blip r:embed="rId3"/>
                  <a:srcRect/>
                  <a:stretch>
                    <a:fillRect/>
                  </a:stretch>
                </pic:blipFill>
                <pic:spPr bwMode="auto">
                  <a:xfrm>
                    <a:off x="0" y="0"/>
                    <a:ext cx="10160" cy="10160"/>
                  </a:xfrm>
                  <a:prstGeom prst="rect">
                    <a:avLst/>
                  </a:prstGeom>
                  <a:noFill/>
                  <a:ln w="9525">
                    <a:noFill/>
                    <a:miter lim="800000"/>
                    <a:headEnd/>
                    <a:tailEnd/>
                  </a:ln>
                </pic:spPr>
              </pic:pic>
            </a:graphicData>
          </a:graphic>
        </wp:inline>
      </w:drawing>
    </w:r>
    <w:r>
      <w:rPr>
        <w:noProof/>
        <w:lang w:val="nl-BE" w:eastAsia="nl-BE"/>
      </w:rPr>
      <w:drawing>
        <wp:inline distT="0" distB="0" distL="0" distR="0">
          <wp:extent cx="1007110" cy="1007110"/>
          <wp:effectExtent l="19050" t="0" r="2540" b="0"/>
          <wp:docPr id="30" name="Picture 12" descr="http://www.uems.net/fileadmin/template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ems.net/fileadmin/templates/images/logo.png"/>
                  <pic:cNvPicPr>
                    <a:picLocks noChangeAspect="1" noChangeArrowheads="1"/>
                  </pic:cNvPicPr>
                </pic:nvPicPr>
                <pic:blipFill>
                  <a:blip r:embed="rId4"/>
                  <a:srcRect/>
                  <a:stretch>
                    <a:fillRect/>
                  </a:stretch>
                </pic:blipFill>
                <pic:spPr bwMode="auto">
                  <a:xfrm>
                    <a:off x="0" y="0"/>
                    <a:ext cx="1007110" cy="1007110"/>
                  </a:xfrm>
                  <a:prstGeom prst="rect">
                    <a:avLst/>
                  </a:prstGeom>
                  <a:noFill/>
                  <a:ln w="9525">
                    <a:noFill/>
                    <a:miter lim="800000"/>
                    <a:headEnd/>
                    <a:tailEnd/>
                  </a:ln>
                </pic:spPr>
              </pic:pic>
            </a:graphicData>
          </a:graphic>
        </wp:inline>
      </w:drawing>
    </w:r>
    <w:r>
      <w:rPr>
        <w:noProof/>
        <w:lang w:val="nl-BE" w:eastAsia="nl-BE"/>
      </w:rPr>
      <w:drawing>
        <wp:inline distT="0" distB="0" distL="0" distR="0">
          <wp:extent cx="996315" cy="1007110"/>
          <wp:effectExtent l="19050" t="0" r="0" b="0"/>
          <wp:docPr id="31" name="Picture 4" descr="http://www.whiar.org/imgs/ari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hiar.org/imgs/ariaPp.jpg"/>
                  <pic:cNvPicPr>
                    <a:picLocks noChangeAspect="1" noChangeArrowheads="1"/>
                  </pic:cNvPicPr>
                </pic:nvPicPr>
                <pic:blipFill>
                  <a:blip r:embed="rId5"/>
                  <a:srcRect l="23125" t="5357" r="24374" b="18750"/>
                  <a:stretch>
                    <a:fillRect/>
                  </a:stretch>
                </pic:blipFill>
                <pic:spPr bwMode="auto">
                  <a:xfrm>
                    <a:off x="0" y="0"/>
                    <a:ext cx="996315" cy="1007110"/>
                  </a:xfrm>
                  <a:prstGeom prst="rect">
                    <a:avLst/>
                  </a:prstGeom>
                  <a:noFill/>
                  <a:ln w="9525">
                    <a:noFill/>
                    <a:miter lim="800000"/>
                    <a:headEnd/>
                    <a:tailEnd/>
                  </a:ln>
                </pic:spPr>
              </pic:pic>
            </a:graphicData>
          </a:graphic>
        </wp:inline>
      </w:drawing>
    </w:r>
  </w:p>
  <w:p w:rsidR="00C071FD" w:rsidRDefault="00C071FD" w:rsidP="00C071FD">
    <w:pPr>
      <w:pStyle w:val="Header"/>
    </w:pPr>
  </w:p>
  <w:p w:rsidR="00C071FD" w:rsidRDefault="00C071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B7934"/>
    <w:multiLevelType w:val="hybridMultilevel"/>
    <w:tmpl w:val="CB840D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2A730F4"/>
    <w:multiLevelType w:val="hybridMultilevel"/>
    <w:tmpl w:val="75B898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9B970C5"/>
    <w:multiLevelType w:val="multilevel"/>
    <w:tmpl w:val="FD92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B86040"/>
    <w:rsid w:val="000A5549"/>
    <w:rsid w:val="000C0521"/>
    <w:rsid w:val="001336A6"/>
    <w:rsid w:val="00237192"/>
    <w:rsid w:val="00241765"/>
    <w:rsid w:val="0025599F"/>
    <w:rsid w:val="00301080"/>
    <w:rsid w:val="00397666"/>
    <w:rsid w:val="004638A9"/>
    <w:rsid w:val="00475E3E"/>
    <w:rsid w:val="00505EEF"/>
    <w:rsid w:val="005511E5"/>
    <w:rsid w:val="00696730"/>
    <w:rsid w:val="006D2AC6"/>
    <w:rsid w:val="006F0987"/>
    <w:rsid w:val="006F5801"/>
    <w:rsid w:val="00742393"/>
    <w:rsid w:val="0074658C"/>
    <w:rsid w:val="00763B09"/>
    <w:rsid w:val="007F643B"/>
    <w:rsid w:val="00842A9A"/>
    <w:rsid w:val="00867E86"/>
    <w:rsid w:val="008A6556"/>
    <w:rsid w:val="008B57D7"/>
    <w:rsid w:val="008C4E62"/>
    <w:rsid w:val="0092168E"/>
    <w:rsid w:val="00A333E3"/>
    <w:rsid w:val="00AB0DAD"/>
    <w:rsid w:val="00AD7684"/>
    <w:rsid w:val="00B40512"/>
    <w:rsid w:val="00B440E0"/>
    <w:rsid w:val="00B573AB"/>
    <w:rsid w:val="00B86040"/>
    <w:rsid w:val="00BD37FA"/>
    <w:rsid w:val="00C071FD"/>
    <w:rsid w:val="00C13416"/>
    <w:rsid w:val="00C360AF"/>
    <w:rsid w:val="00C37B5B"/>
    <w:rsid w:val="00C63DCF"/>
    <w:rsid w:val="00C706ED"/>
    <w:rsid w:val="00CE5DBE"/>
    <w:rsid w:val="00D917B8"/>
    <w:rsid w:val="00DC581C"/>
    <w:rsid w:val="00DF0F5F"/>
    <w:rsid w:val="00E50EF8"/>
    <w:rsid w:val="00F225A3"/>
    <w:rsid w:val="00FA352C"/>
    <w:rsid w:val="00FD0BA2"/>
    <w:rsid w:val="00FE7A5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B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5B"/>
    <w:pPr>
      <w:ind w:left="720"/>
      <w:contextualSpacing/>
    </w:pPr>
    <w:rPr>
      <w:rFonts w:ascii="Calibri" w:eastAsia="Times New Roman" w:hAnsi="Calibri" w:cs="Times New Roman"/>
      <w:lang w:val="fi-FI" w:eastAsia="fi-FI"/>
    </w:rPr>
  </w:style>
  <w:style w:type="character" w:styleId="CommentReference">
    <w:name w:val="annotation reference"/>
    <w:basedOn w:val="DefaultParagraphFont"/>
    <w:uiPriority w:val="99"/>
    <w:semiHidden/>
    <w:unhideWhenUsed/>
    <w:rsid w:val="00842A9A"/>
    <w:rPr>
      <w:sz w:val="16"/>
      <w:szCs w:val="16"/>
    </w:rPr>
  </w:style>
  <w:style w:type="paragraph" w:styleId="CommentText">
    <w:name w:val="annotation text"/>
    <w:basedOn w:val="Normal"/>
    <w:link w:val="CommentTextChar"/>
    <w:uiPriority w:val="99"/>
    <w:semiHidden/>
    <w:unhideWhenUsed/>
    <w:rsid w:val="00842A9A"/>
    <w:pPr>
      <w:spacing w:line="240" w:lineRule="auto"/>
    </w:pPr>
    <w:rPr>
      <w:sz w:val="20"/>
      <w:szCs w:val="20"/>
    </w:rPr>
  </w:style>
  <w:style w:type="character" w:customStyle="1" w:styleId="CommentTextChar">
    <w:name w:val="Comment Text Char"/>
    <w:basedOn w:val="DefaultParagraphFont"/>
    <w:link w:val="CommentText"/>
    <w:uiPriority w:val="99"/>
    <w:semiHidden/>
    <w:rsid w:val="00842A9A"/>
    <w:rPr>
      <w:sz w:val="20"/>
      <w:szCs w:val="20"/>
    </w:rPr>
  </w:style>
  <w:style w:type="paragraph" w:styleId="CommentSubject">
    <w:name w:val="annotation subject"/>
    <w:basedOn w:val="CommentText"/>
    <w:next w:val="CommentText"/>
    <w:link w:val="CommentSubjectChar"/>
    <w:uiPriority w:val="99"/>
    <w:semiHidden/>
    <w:unhideWhenUsed/>
    <w:rsid w:val="00842A9A"/>
    <w:rPr>
      <w:b/>
      <w:bCs/>
    </w:rPr>
  </w:style>
  <w:style w:type="character" w:customStyle="1" w:styleId="CommentSubjectChar">
    <w:name w:val="Comment Subject Char"/>
    <w:basedOn w:val="CommentTextChar"/>
    <w:link w:val="CommentSubject"/>
    <w:uiPriority w:val="99"/>
    <w:semiHidden/>
    <w:rsid w:val="00842A9A"/>
    <w:rPr>
      <w:b/>
      <w:bCs/>
      <w:sz w:val="20"/>
      <w:szCs w:val="20"/>
    </w:rPr>
  </w:style>
  <w:style w:type="paragraph" w:styleId="BalloonText">
    <w:name w:val="Balloon Text"/>
    <w:basedOn w:val="Normal"/>
    <w:link w:val="BalloonTextChar"/>
    <w:uiPriority w:val="99"/>
    <w:semiHidden/>
    <w:unhideWhenUsed/>
    <w:rsid w:val="00842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A9A"/>
    <w:rPr>
      <w:rFonts w:ascii="Tahoma" w:hAnsi="Tahoma" w:cs="Tahoma"/>
      <w:sz w:val="16"/>
      <w:szCs w:val="16"/>
    </w:rPr>
  </w:style>
  <w:style w:type="paragraph" w:styleId="Header">
    <w:name w:val="header"/>
    <w:basedOn w:val="Normal"/>
    <w:link w:val="HeaderChar"/>
    <w:uiPriority w:val="99"/>
    <w:semiHidden/>
    <w:unhideWhenUsed/>
    <w:rsid w:val="006F580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F5801"/>
  </w:style>
  <w:style w:type="paragraph" w:styleId="Footer">
    <w:name w:val="footer"/>
    <w:basedOn w:val="Normal"/>
    <w:link w:val="FooterChar"/>
    <w:uiPriority w:val="99"/>
    <w:semiHidden/>
    <w:unhideWhenUsed/>
    <w:rsid w:val="006F580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F5801"/>
  </w:style>
  <w:style w:type="character" w:styleId="Hyperlink">
    <w:name w:val="Hyperlink"/>
    <w:basedOn w:val="DefaultParagraphFont"/>
    <w:uiPriority w:val="99"/>
    <w:unhideWhenUsed/>
    <w:rsid w:val="00463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5B"/>
    <w:pPr>
      <w:ind w:left="720"/>
      <w:contextualSpacing/>
    </w:pPr>
    <w:rPr>
      <w:rFonts w:ascii="Calibri" w:eastAsia="Times New Roman" w:hAnsi="Calibri" w:cs="Times New Roman"/>
      <w:lang w:val="fi-FI" w:eastAsia="fi-FI"/>
    </w:rPr>
  </w:style>
  <w:style w:type="character" w:styleId="CommentReference">
    <w:name w:val="annotation reference"/>
    <w:basedOn w:val="DefaultParagraphFont"/>
    <w:uiPriority w:val="99"/>
    <w:semiHidden/>
    <w:unhideWhenUsed/>
    <w:rsid w:val="00842A9A"/>
    <w:rPr>
      <w:sz w:val="16"/>
      <w:szCs w:val="16"/>
    </w:rPr>
  </w:style>
  <w:style w:type="paragraph" w:styleId="CommentText">
    <w:name w:val="annotation text"/>
    <w:basedOn w:val="Normal"/>
    <w:link w:val="KommentartextZchn"/>
    <w:uiPriority w:val="99"/>
    <w:semiHidden/>
    <w:unhideWhenUsed/>
    <w:rsid w:val="00842A9A"/>
    <w:pPr>
      <w:spacing w:line="240" w:lineRule="auto"/>
    </w:pPr>
    <w:rPr>
      <w:sz w:val="20"/>
      <w:szCs w:val="20"/>
    </w:rPr>
  </w:style>
  <w:style w:type="character" w:customStyle="1" w:styleId="KommentartextZchn">
    <w:name w:val="Kommentartext Zchn"/>
    <w:basedOn w:val="DefaultParagraphFont"/>
    <w:link w:val="CommentText"/>
    <w:uiPriority w:val="99"/>
    <w:semiHidden/>
    <w:rsid w:val="00842A9A"/>
    <w:rPr>
      <w:sz w:val="20"/>
      <w:szCs w:val="20"/>
    </w:rPr>
  </w:style>
  <w:style w:type="paragraph" w:styleId="CommentSubject">
    <w:name w:val="annotation subject"/>
    <w:basedOn w:val="CommentText"/>
    <w:next w:val="CommentText"/>
    <w:link w:val="KommentarthemaZchn"/>
    <w:uiPriority w:val="99"/>
    <w:semiHidden/>
    <w:unhideWhenUsed/>
    <w:rsid w:val="00842A9A"/>
    <w:rPr>
      <w:b/>
      <w:bCs/>
    </w:rPr>
  </w:style>
  <w:style w:type="character" w:customStyle="1" w:styleId="KommentarthemaZchn">
    <w:name w:val="Kommentarthema Zchn"/>
    <w:basedOn w:val="KommentartextZchn"/>
    <w:link w:val="CommentSubject"/>
    <w:uiPriority w:val="99"/>
    <w:semiHidden/>
    <w:rsid w:val="00842A9A"/>
    <w:rPr>
      <w:b/>
      <w:bCs/>
      <w:sz w:val="20"/>
      <w:szCs w:val="20"/>
    </w:rPr>
  </w:style>
  <w:style w:type="paragraph" w:styleId="BalloonText">
    <w:name w:val="Balloon Text"/>
    <w:basedOn w:val="Normal"/>
    <w:link w:val="SprechblasentextZchn"/>
    <w:uiPriority w:val="99"/>
    <w:semiHidden/>
    <w:unhideWhenUsed/>
    <w:rsid w:val="00842A9A"/>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842A9A"/>
    <w:rPr>
      <w:rFonts w:ascii="Tahoma" w:hAnsi="Tahoma" w:cs="Tahoma"/>
      <w:sz w:val="16"/>
      <w:szCs w:val="16"/>
    </w:rPr>
  </w:style>
  <w:style w:type="paragraph" w:styleId="Header">
    <w:name w:val="header"/>
    <w:basedOn w:val="Normal"/>
    <w:link w:val="HeaderChar"/>
    <w:uiPriority w:val="99"/>
    <w:semiHidden/>
    <w:unhideWhenUsed/>
    <w:rsid w:val="006F580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F5801"/>
  </w:style>
  <w:style w:type="paragraph" w:styleId="Footer">
    <w:name w:val="footer"/>
    <w:basedOn w:val="Normal"/>
    <w:link w:val="FooterChar"/>
    <w:uiPriority w:val="99"/>
    <w:semiHidden/>
    <w:unhideWhenUsed/>
    <w:rsid w:val="006F580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F5801"/>
  </w:style>
</w:styles>
</file>

<file path=word/webSettings.xml><?xml version="1.0" encoding="utf-8"?>
<w:webSettings xmlns:r="http://schemas.openxmlformats.org/officeDocument/2006/relationships" xmlns:w="http://schemas.openxmlformats.org/wordprocessingml/2006/main">
  <w:divs>
    <w:div w:id="464203657">
      <w:bodyDiv w:val="1"/>
      <w:marLeft w:val="0"/>
      <w:marRight w:val="0"/>
      <w:marTop w:val="0"/>
      <w:marBottom w:val="0"/>
      <w:divBdr>
        <w:top w:val="none" w:sz="0" w:space="0" w:color="auto"/>
        <w:left w:val="none" w:sz="0" w:space="0" w:color="auto"/>
        <w:bottom w:val="none" w:sz="0" w:space="0" w:color="auto"/>
        <w:right w:val="none" w:sz="0" w:space="0" w:color="auto"/>
      </w:divBdr>
    </w:div>
    <w:div w:id="58807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callaction.net/sign.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673</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Koukoulakis</dc:creator>
  <cp:lastModifiedBy>George Koukoulakis</cp:lastModifiedBy>
  <cp:revision>11</cp:revision>
  <cp:lastPrinted>2013-05-02T12:14:00Z</cp:lastPrinted>
  <dcterms:created xsi:type="dcterms:W3CDTF">2013-05-06T13:14:00Z</dcterms:created>
  <dcterms:modified xsi:type="dcterms:W3CDTF">2013-05-06T14:37:00Z</dcterms:modified>
</cp:coreProperties>
</file>